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AEFEC" w14:textId="226BB8A6" w:rsidR="00391C0B" w:rsidRPr="00C9200E" w:rsidRDefault="00391C0B" w:rsidP="00391C0B">
      <w:pPr>
        <w:pStyle w:val="CRCoverPage"/>
        <w:tabs>
          <w:tab w:val="right" w:pos="9639"/>
        </w:tabs>
        <w:spacing w:after="0"/>
        <w:rPr>
          <w:b/>
          <w:noProof/>
          <w:sz w:val="24"/>
        </w:rPr>
      </w:pPr>
      <w:r w:rsidRPr="00C9200E">
        <w:rPr>
          <w:b/>
          <w:noProof/>
          <w:sz w:val="24"/>
        </w:rPr>
        <w:t>3GPP TSG WG RAN5 Meeting #10</w:t>
      </w:r>
      <w:r w:rsidR="00BC2FAB">
        <w:rPr>
          <w:b/>
          <w:noProof/>
          <w:sz w:val="24"/>
        </w:rPr>
        <w:t>9</w:t>
      </w:r>
      <w:r w:rsidRPr="00C9200E">
        <w:rPr>
          <w:b/>
          <w:noProof/>
          <w:sz w:val="24"/>
        </w:rPr>
        <w:tab/>
        <w:t>R5-</w:t>
      </w:r>
      <w:r>
        <w:rPr>
          <w:b/>
          <w:noProof/>
          <w:sz w:val="24"/>
        </w:rPr>
        <w:t>25</w:t>
      </w:r>
      <w:r w:rsidR="000846C2">
        <w:rPr>
          <w:b/>
          <w:noProof/>
          <w:sz w:val="24"/>
        </w:rPr>
        <w:t>6394</w:t>
      </w:r>
    </w:p>
    <w:p w14:paraId="74832B2A" w14:textId="31F8327E" w:rsidR="00391C0B" w:rsidRPr="006A45BA" w:rsidRDefault="00BC2FAB" w:rsidP="00391C0B">
      <w:pPr>
        <w:pStyle w:val="CRCoverPage"/>
        <w:tabs>
          <w:tab w:val="right" w:pos="9639"/>
        </w:tabs>
        <w:spacing w:after="0"/>
        <w:rPr>
          <w:b/>
          <w:noProof/>
          <w:sz w:val="24"/>
        </w:rPr>
      </w:pPr>
      <w:r>
        <w:rPr>
          <w:rFonts w:hint="eastAsia"/>
          <w:b/>
          <w:noProof/>
          <w:sz w:val="24"/>
          <w:lang w:eastAsia="zh-CN"/>
        </w:rPr>
        <w:t>Da</w:t>
      </w:r>
      <w:r>
        <w:rPr>
          <w:b/>
          <w:noProof/>
          <w:sz w:val="24"/>
        </w:rPr>
        <w:t>llas</w:t>
      </w:r>
      <w:r w:rsidR="00391C0B" w:rsidRPr="00C9200E">
        <w:rPr>
          <w:b/>
          <w:noProof/>
          <w:sz w:val="24"/>
        </w:rPr>
        <w:t xml:space="preserve">, </w:t>
      </w:r>
      <w:r>
        <w:rPr>
          <w:b/>
          <w:noProof/>
          <w:sz w:val="24"/>
        </w:rPr>
        <w:t>USA</w:t>
      </w:r>
      <w:r w:rsidR="00391C0B" w:rsidRPr="00C9200E">
        <w:rPr>
          <w:b/>
          <w:noProof/>
          <w:sz w:val="24"/>
        </w:rPr>
        <w:t xml:space="preserve">, </w:t>
      </w:r>
      <w:r>
        <w:rPr>
          <w:b/>
          <w:noProof/>
          <w:sz w:val="24"/>
        </w:rPr>
        <w:t>Nov</w:t>
      </w:r>
      <w:r w:rsidR="00391C0B">
        <w:rPr>
          <w:b/>
          <w:noProof/>
          <w:sz w:val="24"/>
        </w:rPr>
        <w:t xml:space="preserve"> </w:t>
      </w:r>
      <w:r>
        <w:rPr>
          <w:b/>
          <w:noProof/>
          <w:sz w:val="24"/>
        </w:rPr>
        <w:t>17</w:t>
      </w:r>
      <w:r w:rsidR="00391C0B">
        <w:rPr>
          <w:b/>
          <w:noProof/>
          <w:sz w:val="24"/>
        </w:rPr>
        <w:t>-2</w:t>
      </w:r>
      <w:r>
        <w:rPr>
          <w:b/>
          <w:noProof/>
          <w:sz w:val="24"/>
        </w:rPr>
        <w:t>1</w:t>
      </w:r>
      <w:r w:rsidR="00391C0B" w:rsidRPr="00C9200E">
        <w:rPr>
          <w:b/>
          <w:noProof/>
          <w:sz w:val="24"/>
        </w:rPr>
        <w:t>, 2025</w:t>
      </w:r>
      <w:r w:rsidR="00391C0B" w:rsidRPr="0033027D">
        <w:rPr>
          <w:b/>
          <w:noProof/>
          <w:sz w:val="24"/>
        </w:rPr>
        <w:tab/>
      </w:r>
    </w:p>
    <w:p w14:paraId="0945AA96" w14:textId="77777777" w:rsidR="00164543" w:rsidRPr="009C0960" w:rsidRDefault="00164543" w:rsidP="00164543">
      <w:pPr>
        <w:pStyle w:val="FP"/>
        <w:tabs>
          <w:tab w:val="left" w:pos="567"/>
        </w:tabs>
        <w:rPr>
          <w:rFonts w:ascii="Arial" w:hAnsi="Arial" w:cs="Arial"/>
          <w:sz w:val="24"/>
          <w:szCs w:val="24"/>
        </w:rPr>
      </w:pPr>
    </w:p>
    <w:p w14:paraId="232DF7E6" w14:textId="21F9DAA5" w:rsidR="00164543" w:rsidRPr="001A659D" w:rsidRDefault="00164543" w:rsidP="0016454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6EAA7A2" w14:textId="358C0ABF" w:rsidR="00164543" w:rsidRPr="007149E3" w:rsidRDefault="00164543" w:rsidP="00164543">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8B3220"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8B322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B16FC4C" w14:textId="6FFB2081" w:rsidR="00FD1620" w:rsidRDefault="00FD1620" w:rsidP="00FD162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4A3875">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6E148372" w14:textId="64CAC523" w:rsidR="00EB7312" w:rsidRDefault="004A3875" w:rsidP="00EB7312">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8</w:t>
      </w:r>
      <w:r w:rsidR="00EB7312">
        <w:rPr>
          <w:rFonts w:ascii="Arial" w:eastAsiaTheme="minorEastAsia" w:hAnsi="Arial" w:cs="Arial"/>
          <w:sz w:val="20"/>
          <w:szCs w:val="20"/>
          <w:lang w:eastAsia="zh-CN"/>
        </w:rPr>
        <w:t xml:space="preserve"> CRs updating CA/DC configurations are agreed.</w:t>
      </w:r>
      <w:bookmarkStart w:id="0" w:name="_GoBack"/>
      <w:bookmarkEnd w:id="0"/>
    </w:p>
    <w:p w14:paraId="2403A1D4" w14:textId="0D4FDCEA" w:rsidR="00EB7312" w:rsidRPr="0056403C" w:rsidRDefault="00EB7312" w:rsidP="00EB7312">
      <w:pPr>
        <w:pStyle w:val="aff7"/>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335F8AE1" w:rsidR="00D47A5B"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Huawei, HiSilicon</w:t>
      </w:r>
    </w:p>
    <w:p w14:paraId="37487FA8" w14:textId="74DAFE35" w:rsidR="0048068D" w:rsidRDefault="0048068D" w:rsidP="0048068D">
      <w:pPr>
        <w:overflowPunct/>
        <w:autoSpaceDE/>
        <w:autoSpaceDN/>
        <w:snapToGrid w:val="0"/>
        <w:spacing w:after="0"/>
        <w:textAlignment w:val="auto"/>
        <w:rPr>
          <w:rFonts w:ascii="Arial" w:eastAsia="Yu Mincho" w:hAnsi="Arial" w:cs="Arial"/>
          <w:lang w:eastAsia="ja-JP"/>
        </w:rPr>
      </w:pPr>
      <w:r w:rsidRPr="00740897">
        <w:rPr>
          <w:rFonts w:ascii="Arial" w:eastAsiaTheme="minorEastAsia" w:hAnsi="Arial" w:cs="Arial" w:hint="eastAsia"/>
          <w:bCs/>
        </w:rPr>
        <w:t>[</w:t>
      </w:r>
      <w:r>
        <w:rPr>
          <w:rFonts w:ascii="Arial" w:eastAsiaTheme="minorEastAsia" w:hAnsi="Arial" w:cs="Arial"/>
          <w:bCs/>
        </w:rPr>
        <w:t>2</w:t>
      </w:r>
      <w:r w:rsidRPr="00740897">
        <w:rPr>
          <w:rFonts w:ascii="Arial" w:eastAsiaTheme="minorEastAsia" w:hAnsi="Arial" w:cs="Arial"/>
          <w:bCs/>
        </w:rPr>
        <w:t>]</w:t>
      </w:r>
      <w:r w:rsidRPr="00740897">
        <w:rPr>
          <w:rFonts w:ascii="Arial" w:eastAsiaTheme="minorEastAsia" w:hAnsi="Arial" w:cs="Arial"/>
          <w:bCs/>
        </w:rPr>
        <w:tab/>
      </w:r>
      <w:r w:rsidRPr="0048068D">
        <w:rPr>
          <w:rFonts w:ascii="Arial" w:eastAsia="Yu Mincho" w:hAnsi="Arial" w:cs="Arial"/>
          <w:lang w:eastAsia="ja-JP"/>
        </w:rPr>
        <w:t>R5-256361</w:t>
      </w:r>
      <w:r w:rsidRPr="0048068D">
        <w:rPr>
          <w:rFonts w:ascii="Arial" w:eastAsia="Yu Mincho" w:hAnsi="Arial" w:cs="Arial"/>
          <w:lang w:eastAsia="ja-JP"/>
        </w:rPr>
        <w:tab/>
        <w:t>Discussion on E-UTRA uplink configuration for intra-band ENDC MSD testing</w:t>
      </w:r>
      <w:r w:rsidRPr="0048068D">
        <w:rPr>
          <w:rFonts w:ascii="Arial" w:eastAsia="Yu Mincho" w:hAnsi="Arial" w:cs="Arial"/>
          <w:lang w:eastAsia="ja-JP"/>
        </w:rPr>
        <w:tab/>
        <w:t>Huawei, HiSilicon</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231E228E"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R5-256003</w:t>
      </w:r>
      <w:r w:rsidRPr="0048068D">
        <w:rPr>
          <w:rFonts w:ascii="Arial" w:eastAsia="Yu Mincho" w:hAnsi="Arial" w:cs="Arial"/>
          <w:lang w:eastAsia="ja-JP"/>
        </w:rPr>
        <w:tab/>
        <w:t>Updates for additional Rel-19 band configurations</w:t>
      </w:r>
      <w:r w:rsidRPr="0048068D">
        <w:rPr>
          <w:rFonts w:ascii="Arial" w:eastAsia="Yu Mincho" w:hAnsi="Arial" w:cs="Arial"/>
          <w:lang w:eastAsia="ja-JP"/>
        </w:rPr>
        <w:tab/>
        <w:t>Verizon Spain</w:t>
      </w:r>
    </w:p>
    <w:p w14:paraId="73155DCB" w14:textId="15BC3314" w:rsidR="00A733C0" w:rsidRDefault="00A733C0" w:rsidP="00A733C0">
      <w:pPr>
        <w:overflowPunct/>
        <w:autoSpaceDE/>
        <w:autoSpaceDN/>
        <w:snapToGrid w:val="0"/>
        <w:spacing w:after="0"/>
        <w:textAlignment w:val="auto"/>
        <w:rPr>
          <w:rFonts w:ascii="Arial" w:eastAsia="Yu Mincho" w:hAnsi="Arial" w:cs="Arial"/>
          <w:lang w:eastAsia="ja-JP"/>
        </w:rPr>
      </w:pPr>
    </w:p>
    <w:p w14:paraId="70004354" w14:textId="2A3DAFAD"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38.508-2 CR</w:t>
      </w:r>
    </w:p>
    <w:p w14:paraId="577031B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R5-256006</w:t>
      </w:r>
      <w:r w:rsidRPr="0048068D">
        <w:rPr>
          <w:rFonts w:ascii="Arial" w:eastAsia="Yu Mincho" w:hAnsi="Arial" w:cs="Arial"/>
          <w:lang w:eastAsia="ja-JP"/>
        </w:rPr>
        <w:tab/>
        <w:t>Updates for additional Rel-19 band configurations and additional combination capabilities</w:t>
      </w:r>
      <w:r w:rsidRPr="0048068D">
        <w:rPr>
          <w:rFonts w:ascii="Arial" w:eastAsia="Yu Mincho" w:hAnsi="Arial" w:cs="Arial"/>
          <w:lang w:eastAsia="ja-JP"/>
        </w:rPr>
        <w:tab/>
        <w:t>Verizon Spain</w:t>
      </w:r>
    </w:p>
    <w:p w14:paraId="0630294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R5-256363</w:t>
      </w:r>
      <w:r w:rsidRPr="0048068D">
        <w:rPr>
          <w:rFonts w:ascii="Arial" w:eastAsia="Yu Mincho" w:hAnsi="Arial" w:cs="Arial"/>
          <w:lang w:eastAsia="ja-JP"/>
        </w:rPr>
        <w:tab/>
        <w:t>Adding PICS for R19 CA configurations</w:t>
      </w:r>
      <w:r w:rsidRPr="0048068D">
        <w:rPr>
          <w:rFonts w:ascii="Arial" w:eastAsia="Yu Mincho" w:hAnsi="Arial" w:cs="Arial"/>
          <w:lang w:eastAsia="ja-JP"/>
        </w:rPr>
        <w:tab/>
        <w:t>Huawei, HiSilicon</w:t>
      </w:r>
    </w:p>
    <w:p w14:paraId="19D1D6C7" w14:textId="77777777" w:rsidR="00A733C0" w:rsidRDefault="00A733C0" w:rsidP="00A733C0">
      <w:pPr>
        <w:overflowPunct/>
        <w:autoSpaceDE/>
        <w:autoSpaceDN/>
        <w:snapToGrid w:val="0"/>
        <w:spacing w:after="0"/>
        <w:textAlignment w:val="auto"/>
        <w:rPr>
          <w:rFonts w:ascii="Arial" w:eastAsiaTheme="minorEastAsia" w:hAnsi="Arial" w:cs="Arial"/>
          <w:b/>
          <w:bC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388C6FB8"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R5-256364</w:t>
      </w:r>
      <w:r w:rsidRPr="0048068D">
        <w:rPr>
          <w:rFonts w:ascii="Arial" w:eastAsia="Yu Mincho" w:hAnsi="Arial" w:cs="Arial"/>
          <w:lang w:eastAsia="ja-JP"/>
        </w:rPr>
        <w:tab/>
        <w:t>Updating Tx test cases to add R19 CA configurations</w:t>
      </w:r>
      <w:r w:rsidRPr="0048068D">
        <w:rPr>
          <w:rFonts w:ascii="Arial" w:eastAsia="Yu Mincho" w:hAnsi="Arial" w:cs="Arial"/>
          <w:lang w:eastAsia="ja-JP"/>
        </w:rPr>
        <w:tab/>
        <w:t>Huawei, HiSilicon</w:t>
      </w:r>
    </w:p>
    <w:p w14:paraId="7EA6C1C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R5-256957</w:t>
      </w:r>
      <w:r w:rsidRPr="0048068D">
        <w:rPr>
          <w:rFonts w:ascii="Arial" w:eastAsia="Yu Mincho" w:hAnsi="Arial" w:cs="Arial"/>
          <w:lang w:eastAsia="ja-JP"/>
        </w:rPr>
        <w:tab/>
        <w:t>Updating Rx test cases to add R19 CA configurations</w:t>
      </w:r>
      <w:r w:rsidRPr="0048068D">
        <w:rPr>
          <w:rFonts w:ascii="Arial" w:eastAsia="Yu Mincho" w:hAnsi="Arial" w:cs="Arial"/>
          <w:lang w:eastAsia="ja-JP"/>
        </w:rPr>
        <w:tab/>
        <w:t>Huawei, HiSilicon</w:t>
      </w:r>
    </w:p>
    <w:p w14:paraId="5E64EAA0"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R5-256827</w:t>
      </w:r>
      <w:r w:rsidRPr="0048068D">
        <w:rPr>
          <w:rFonts w:ascii="Arial" w:eastAsia="Yu Mincho" w:hAnsi="Arial" w:cs="Arial"/>
          <w:lang w:eastAsia="ja-JP"/>
        </w:rPr>
        <w:tab/>
        <w:t>General updates of TS 38.521-1 clause 5 for R19 CA configurations</w:t>
      </w:r>
      <w:r w:rsidRPr="0048068D">
        <w:rPr>
          <w:rFonts w:ascii="Arial" w:eastAsia="Yu Mincho" w:hAnsi="Arial" w:cs="Arial"/>
          <w:lang w:eastAsia="ja-JP"/>
        </w:rPr>
        <w:tab/>
        <w:t>China Unicom, NTT DOCOMO INC., Huawei, HiSilicon, Verizon</w:t>
      </w:r>
    </w:p>
    <w:p w14:paraId="722E0697" w14:textId="6ABFD43A" w:rsidR="00A733C0" w:rsidRDefault="00A733C0" w:rsidP="00A733C0">
      <w:pPr>
        <w:overflowPunct/>
        <w:autoSpaceDE/>
        <w:autoSpaceDN/>
        <w:snapToGrid w:val="0"/>
        <w:spacing w:after="0"/>
        <w:textAlignment w:val="auto"/>
        <w:rPr>
          <w:rFonts w:ascii="Arial" w:eastAsia="Yu Mincho" w:hAnsi="Arial" w:cs="Arial"/>
          <w:lang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22CB3770"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R5-256943</w:t>
      </w:r>
      <w:r w:rsidRPr="0048068D">
        <w:rPr>
          <w:rFonts w:ascii="Arial" w:eastAsia="Yu Mincho" w:hAnsi="Arial" w:cs="Arial"/>
          <w:lang w:eastAsia="ja-JP"/>
        </w:rPr>
        <w:tab/>
        <w:t>Updating intra-band contiguous ENDC REFSENS test case</w:t>
      </w:r>
      <w:r w:rsidRPr="0048068D">
        <w:rPr>
          <w:rFonts w:ascii="Arial" w:eastAsia="Yu Mincho" w:hAnsi="Arial" w:cs="Arial"/>
          <w:lang w:eastAsia="ja-JP"/>
        </w:rPr>
        <w:tab/>
        <w:t>Huawei, HiSilicon</w:t>
      </w:r>
    </w:p>
    <w:p w14:paraId="753B665E" w14:textId="77777777" w:rsidR="00A733C0" w:rsidRDefault="00A733C0" w:rsidP="00A733C0">
      <w:pPr>
        <w:overflowPunct/>
        <w:autoSpaceDE/>
        <w:autoSpaceDN/>
        <w:snapToGrid w:val="0"/>
        <w:spacing w:after="0"/>
        <w:textAlignment w:val="auto"/>
        <w:rPr>
          <w:rFonts w:ascii="Arial" w:eastAsia="Yu Mincho" w:hAnsi="Arial" w:cs="Arial"/>
          <w:lang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3C39DFCE"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R5-256366</w:t>
      </w:r>
      <w:r w:rsidRPr="0048068D">
        <w:rPr>
          <w:rFonts w:ascii="Arial" w:eastAsia="Yu Mincho" w:hAnsi="Arial" w:cs="Arial"/>
          <w:lang w:eastAsia="ja-JP"/>
        </w:rPr>
        <w:tab/>
        <w:t>Adding TP analysis for R19 CA configuration</w:t>
      </w:r>
      <w:r w:rsidRPr="0048068D">
        <w:rPr>
          <w:rFonts w:ascii="Arial" w:eastAsia="Yu Mincho" w:hAnsi="Arial" w:cs="Arial"/>
          <w:lang w:eastAsia="ja-JP"/>
        </w:rPr>
        <w:tab/>
        <w:t>Huawei, HiSilicon</w:t>
      </w:r>
    </w:p>
    <w:p w14:paraId="0D4FC121" w14:textId="47B0BA00" w:rsidR="00A733C0" w:rsidRDefault="00A733C0" w:rsidP="00D47A5B">
      <w:pPr>
        <w:overflowPunct/>
        <w:autoSpaceDE/>
        <w:autoSpaceDN/>
        <w:snapToGrid w:val="0"/>
        <w:spacing w:after="0"/>
        <w:textAlignment w:val="auto"/>
        <w:rPr>
          <w:rFonts w:ascii="Arial" w:eastAsia="Yu Mincho" w:hAnsi="Arial" w:cs="Arial"/>
          <w:lang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627E1" w14:textId="77777777" w:rsidR="008B3220" w:rsidRDefault="008B3220">
      <w:r>
        <w:separator/>
      </w:r>
    </w:p>
  </w:endnote>
  <w:endnote w:type="continuationSeparator" w:id="0">
    <w:p w14:paraId="1AE75BE1" w14:textId="77777777" w:rsidR="008B3220" w:rsidRDefault="008B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ECB02" w14:textId="77777777" w:rsidR="008B3220" w:rsidRDefault="008B3220">
      <w:r>
        <w:separator/>
      </w:r>
    </w:p>
  </w:footnote>
  <w:footnote w:type="continuationSeparator" w:id="0">
    <w:p w14:paraId="598620C8" w14:textId="77777777" w:rsidR="008B3220" w:rsidRDefault="008B3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46C2"/>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B3220"/>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960"/>
    <w:rsid w:val="009C0BC7"/>
    <w:rsid w:val="009C6592"/>
    <w:rsid w:val="009E209B"/>
    <w:rsid w:val="009F0747"/>
    <w:rsid w:val="00A03514"/>
    <w:rsid w:val="00A17079"/>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6454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6454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64543"/>
    <w:pPr>
      <w:ind w:left="1418" w:hanging="1418"/>
      <w:outlineLvl w:val="3"/>
    </w:pPr>
    <w:rPr>
      <w:sz w:val="24"/>
    </w:rPr>
  </w:style>
  <w:style w:type="paragraph" w:styleId="5">
    <w:name w:val="heading 5"/>
    <w:aliases w:val="H5"/>
    <w:basedOn w:val="4"/>
    <w:next w:val="a0"/>
    <w:qFormat/>
    <w:rsid w:val="00164543"/>
    <w:pPr>
      <w:ind w:left="1701" w:hanging="1701"/>
      <w:outlineLvl w:val="4"/>
    </w:pPr>
    <w:rPr>
      <w:sz w:val="22"/>
    </w:rPr>
  </w:style>
  <w:style w:type="paragraph" w:styleId="6">
    <w:name w:val="heading 6"/>
    <w:basedOn w:val="H6"/>
    <w:next w:val="a0"/>
    <w:link w:val="60"/>
    <w:qFormat/>
    <w:rsid w:val="00164543"/>
    <w:pPr>
      <w:outlineLvl w:val="5"/>
    </w:pPr>
  </w:style>
  <w:style w:type="paragraph" w:styleId="7">
    <w:name w:val="heading 7"/>
    <w:basedOn w:val="H6"/>
    <w:next w:val="a0"/>
    <w:link w:val="70"/>
    <w:qFormat/>
    <w:rsid w:val="00164543"/>
    <w:pPr>
      <w:outlineLvl w:val="6"/>
    </w:pPr>
  </w:style>
  <w:style w:type="paragraph" w:styleId="8">
    <w:name w:val="heading 8"/>
    <w:aliases w:val="Table Heading"/>
    <w:basedOn w:val="1"/>
    <w:next w:val="a0"/>
    <w:qFormat/>
    <w:rsid w:val="00164543"/>
    <w:pPr>
      <w:ind w:left="0" w:firstLine="0"/>
      <w:outlineLvl w:val="7"/>
    </w:pPr>
  </w:style>
  <w:style w:type="paragraph" w:styleId="9">
    <w:name w:val="heading 9"/>
    <w:aliases w:val="Figure Heading,FH"/>
    <w:basedOn w:val="8"/>
    <w:next w:val="a0"/>
    <w:qFormat/>
    <w:rsid w:val="00164543"/>
    <w:pPr>
      <w:outlineLvl w:val="8"/>
    </w:pPr>
  </w:style>
  <w:style w:type="character" w:default="1" w:styleId="a1">
    <w:name w:val="Default Paragraph Font"/>
    <w:semiHidden/>
    <w:rsid w:val="0016454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64543"/>
  </w:style>
  <w:style w:type="paragraph" w:customStyle="1" w:styleId="FP">
    <w:name w:val="FP"/>
    <w:basedOn w:val="a0"/>
    <w:rsid w:val="0016454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20">
    <w:name w:val="index 2"/>
    <w:basedOn w:val="10"/>
    <w:rsid w:val="00164543"/>
    <w:pPr>
      <w:ind w:left="284"/>
    </w:pPr>
  </w:style>
  <w:style w:type="paragraph" w:styleId="10">
    <w:name w:val="index 1"/>
    <w:basedOn w:val="a0"/>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64543"/>
    <w:pPr>
      <w:outlineLvl w:val="9"/>
    </w:pPr>
  </w:style>
  <w:style w:type="paragraph" w:styleId="21">
    <w:name w:val="List Number 2"/>
    <w:basedOn w:val="a5"/>
    <w:rsid w:val="0016454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6454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a0"/>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a0"/>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a0"/>
    <w:rsid w:val="00164543"/>
    <w:pPr>
      <w:ind w:left="1985" w:hanging="1985"/>
    </w:pPr>
  </w:style>
  <w:style w:type="paragraph" w:styleId="TOC7">
    <w:name w:val="toc 7"/>
    <w:basedOn w:val="TOC6"/>
    <w:next w:val="a0"/>
    <w:rsid w:val="00164543"/>
    <w:pPr>
      <w:ind w:left="2268" w:hanging="2268"/>
    </w:pPr>
  </w:style>
  <w:style w:type="paragraph" w:styleId="22">
    <w:name w:val="List Bullet 2"/>
    <w:aliases w:val="lb2"/>
    <w:basedOn w:val="aa"/>
    <w:rsid w:val="00164543"/>
    <w:pPr>
      <w:ind w:left="851"/>
    </w:pPr>
  </w:style>
  <w:style w:type="paragraph" w:styleId="30">
    <w:name w:val="List Bullet 3"/>
    <w:basedOn w:val="22"/>
    <w:rsid w:val="00164543"/>
    <w:pPr>
      <w:ind w:left="1135"/>
    </w:pPr>
  </w:style>
  <w:style w:type="paragraph" w:styleId="a5">
    <w:name w:val="List Number"/>
    <w:basedOn w:val="ab"/>
    <w:rsid w:val="00164543"/>
  </w:style>
  <w:style w:type="paragraph" w:customStyle="1" w:styleId="EQ">
    <w:name w:val="EQ"/>
    <w:basedOn w:val="a0"/>
    <w:next w:val="a0"/>
    <w:rsid w:val="00164543"/>
    <w:pPr>
      <w:keepLines/>
      <w:tabs>
        <w:tab w:val="center" w:pos="4536"/>
        <w:tab w:val="right" w:pos="9072"/>
      </w:tabs>
    </w:pPr>
  </w:style>
  <w:style w:type="paragraph" w:customStyle="1" w:styleId="TH">
    <w:name w:val="TH"/>
    <w:basedOn w:val="a0"/>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5"/>
    <w:next w:val="a0"/>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a0"/>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23">
    <w:name w:val="List 2"/>
    <w:basedOn w:val="ab"/>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64543"/>
    <w:pPr>
      <w:ind w:left="1135"/>
    </w:pPr>
  </w:style>
  <w:style w:type="paragraph" w:styleId="40">
    <w:name w:val="List 4"/>
    <w:basedOn w:val="31"/>
    <w:rsid w:val="00164543"/>
    <w:pPr>
      <w:ind w:left="1418"/>
    </w:pPr>
  </w:style>
  <w:style w:type="paragraph" w:styleId="50">
    <w:name w:val="List 5"/>
    <w:basedOn w:val="40"/>
    <w:rsid w:val="00164543"/>
    <w:pPr>
      <w:ind w:left="1702"/>
    </w:pPr>
  </w:style>
  <w:style w:type="paragraph" w:customStyle="1" w:styleId="EditorsNote">
    <w:name w:val="Editor's Note"/>
    <w:basedOn w:val="NO"/>
    <w:rsid w:val="00164543"/>
    <w:rPr>
      <w:color w:val="FF0000"/>
    </w:rPr>
  </w:style>
  <w:style w:type="paragraph" w:styleId="ab">
    <w:name w:val="List"/>
    <w:basedOn w:val="a0"/>
    <w:rsid w:val="00164543"/>
    <w:pPr>
      <w:ind w:left="568" w:hanging="284"/>
    </w:pPr>
  </w:style>
  <w:style w:type="paragraph" w:styleId="aa">
    <w:name w:val="List Bullet"/>
    <w:basedOn w:val="ab"/>
    <w:rsid w:val="00164543"/>
  </w:style>
  <w:style w:type="paragraph" w:styleId="41">
    <w:name w:val="List Bullet 4"/>
    <w:basedOn w:val="30"/>
    <w:rsid w:val="00164543"/>
    <w:pPr>
      <w:ind w:left="1418"/>
    </w:pPr>
  </w:style>
  <w:style w:type="paragraph" w:styleId="51">
    <w:name w:val="List Bullet 5"/>
    <w:basedOn w:val="41"/>
    <w:rsid w:val="00164543"/>
    <w:pPr>
      <w:ind w:left="1702"/>
    </w:pPr>
  </w:style>
  <w:style w:type="paragraph" w:customStyle="1" w:styleId="B1">
    <w:name w:val="B1"/>
    <w:basedOn w:val="ab"/>
    <w:link w:val="B1Char1"/>
    <w:rsid w:val="00164543"/>
  </w:style>
  <w:style w:type="paragraph" w:customStyle="1" w:styleId="B2">
    <w:name w:val="B2"/>
    <w:basedOn w:val="23"/>
    <w:rsid w:val="00164543"/>
  </w:style>
  <w:style w:type="paragraph" w:customStyle="1" w:styleId="B3">
    <w:name w:val="B3"/>
    <w:basedOn w:val="31"/>
    <w:rsid w:val="00164543"/>
  </w:style>
  <w:style w:type="paragraph" w:customStyle="1" w:styleId="B4">
    <w:name w:val="B4"/>
    <w:basedOn w:val="40"/>
    <w:rsid w:val="00164543"/>
  </w:style>
  <w:style w:type="paragraph" w:customStyle="1" w:styleId="B5">
    <w:name w:val="B5"/>
    <w:basedOn w:val="50"/>
    <w:rsid w:val="00164543"/>
  </w:style>
  <w:style w:type="paragraph" w:styleId="ac">
    <w:name w:val="footer"/>
    <w:basedOn w:val="a6"/>
    <w:link w:val="ad"/>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4</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80</cp:revision>
  <dcterms:created xsi:type="dcterms:W3CDTF">2018-11-20T14:54:00Z</dcterms:created>
  <dcterms:modified xsi:type="dcterms:W3CDTF">2025-11-21T02:15:00Z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